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الاستعلام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فاتورة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الكهرباء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السعودية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برقم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المشترك</w:t>
      </w:r>
    </w:p>
    <w:p w:rsidR="00000000" w:rsidDel="00000000" w:rsidP="00000000" w:rsidRDefault="00000000" w:rsidRPr="00000000" w14:paraId="0000000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فاتورة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بسهولة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فاتورة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بالمشتركين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حرص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توفير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أتاحت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إلكترونيا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الإنترنت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للكهرباء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فاتورة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الفاتورة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إلكترونيا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وإتاحة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الذكية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إلكترونيا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للحد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التجمعات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الاستعلام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فاتورة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الكهرباء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السعودية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برقم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المشترك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إمكانية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الفاتورة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الآتية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الكهرباء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https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Consumption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BillData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aspx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إدخال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بالمواطن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الفاتورة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بالفاتورة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الفواتير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للكهرباء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تطبيقات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للاستعلام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الفواتير</w:t>
      </w:r>
    </w:p>
    <w:p w:rsidR="00000000" w:rsidDel="00000000" w:rsidP="00000000" w:rsidRDefault="00000000" w:rsidRPr="00000000" w14:paraId="0000000C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فواتير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التطبيقات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بتوفيرها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أجهزة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الآيفون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الأندرويد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تسهيل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الفاتورة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بدلا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التجمعات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التطبيق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الإيصال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بالخدمات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الشكاوي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البلاغات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للمخالفات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الاطلاع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بالفاتورة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فاتورة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الكهرباء</w:t>
      </w:r>
    </w:p>
    <w:p w:rsidR="00000000" w:rsidDel="00000000" w:rsidP="00000000" w:rsidRDefault="00000000" w:rsidRPr="00000000" w14:paraId="0000000F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تسعى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الخدمات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بالاستعلام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فواتير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يطمئن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إمكانية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فاتورة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إلكترونيا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10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الائتمان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الفيزا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الماستركارد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https</w:t>
      </w:r>
      <w:r w:rsidDel="00000000" w:rsidR="00000000" w:rsidRPr="00000000">
        <w:rPr>
          <w:sz w:val="32"/>
          <w:szCs w:val="32"/>
          <w:rtl w:val="0"/>
        </w:rPr>
        <w:t xml:space="preserve">://</w:t>
      </w:r>
      <w:r w:rsidDel="00000000" w:rsidR="00000000" w:rsidRPr="00000000">
        <w:rPr>
          <w:sz w:val="32"/>
          <w:szCs w:val="32"/>
          <w:rtl w:val="0"/>
        </w:rPr>
        <w:t xml:space="preserve">myservices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se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com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sa</w:t>
      </w:r>
      <w:r w:rsidDel="00000000" w:rsidR="00000000" w:rsidRPr="00000000">
        <w:rPr>
          <w:sz w:val="32"/>
          <w:szCs w:val="32"/>
          <w:rtl w:val="0"/>
        </w:rPr>
        <w:t xml:space="preserve">/</w:t>
      </w:r>
      <w:r w:rsidDel="00000000" w:rsidR="00000000" w:rsidRPr="00000000">
        <w:rPr>
          <w:sz w:val="32"/>
          <w:szCs w:val="32"/>
          <w:rtl w:val="0"/>
        </w:rPr>
        <w:t xml:space="preserve">sap</w:t>
      </w:r>
      <w:r w:rsidDel="00000000" w:rsidR="00000000" w:rsidRPr="00000000">
        <w:rPr>
          <w:sz w:val="32"/>
          <w:szCs w:val="32"/>
          <w:rtl w:val="0"/>
        </w:rPr>
        <w:t xml:space="preserve">/</w:t>
      </w:r>
      <w:r w:rsidDel="00000000" w:rsidR="00000000" w:rsidRPr="00000000">
        <w:rPr>
          <w:sz w:val="32"/>
          <w:szCs w:val="32"/>
          <w:rtl w:val="0"/>
        </w:rPr>
        <w:t xml:space="preserve">bc</w:t>
      </w:r>
      <w:r w:rsidDel="00000000" w:rsidR="00000000" w:rsidRPr="00000000">
        <w:rPr>
          <w:sz w:val="32"/>
          <w:szCs w:val="32"/>
          <w:rtl w:val="0"/>
        </w:rPr>
        <w:t xml:space="preserve">/</w:t>
      </w:r>
      <w:r w:rsidDel="00000000" w:rsidR="00000000" w:rsidRPr="00000000">
        <w:rPr>
          <w:sz w:val="32"/>
          <w:szCs w:val="32"/>
          <w:rtl w:val="0"/>
        </w:rPr>
        <w:t xml:space="preserve">ui</w:t>
      </w:r>
      <w:r w:rsidDel="00000000" w:rsidR="00000000" w:rsidRPr="00000000">
        <w:rPr>
          <w:sz w:val="32"/>
          <w:szCs w:val="32"/>
          <w:rtl w:val="0"/>
        </w:rPr>
        <w:t xml:space="preserve">5_</w:t>
      </w:r>
      <w:r w:rsidDel="00000000" w:rsidR="00000000" w:rsidRPr="00000000">
        <w:rPr>
          <w:sz w:val="32"/>
          <w:szCs w:val="32"/>
          <w:rtl w:val="0"/>
        </w:rPr>
        <w:t xml:space="preserve">ui</w:t>
      </w:r>
      <w:r w:rsidDel="00000000" w:rsidR="00000000" w:rsidRPr="00000000">
        <w:rPr>
          <w:sz w:val="32"/>
          <w:szCs w:val="32"/>
          <w:rtl w:val="0"/>
        </w:rPr>
        <w:t xml:space="preserve">5/</w:t>
      </w:r>
      <w:r w:rsidDel="00000000" w:rsidR="00000000" w:rsidRPr="00000000">
        <w:rPr>
          <w:sz w:val="32"/>
          <w:szCs w:val="32"/>
          <w:rtl w:val="0"/>
        </w:rPr>
        <w:t xml:space="preserve">sap</w:t>
      </w:r>
      <w:r w:rsidDel="00000000" w:rsidR="00000000" w:rsidRPr="00000000">
        <w:rPr>
          <w:sz w:val="32"/>
          <w:szCs w:val="32"/>
          <w:rtl w:val="0"/>
        </w:rPr>
        <w:t xml:space="preserve">/</w:t>
      </w:r>
      <w:r w:rsidDel="00000000" w:rsidR="00000000" w:rsidRPr="00000000">
        <w:rPr>
          <w:sz w:val="32"/>
          <w:szCs w:val="32"/>
          <w:rtl w:val="0"/>
        </w:rPr>
        <w:t xml:space="preserve">zumcui</w:t>
      </w:r>
      <w:r w:rsidDel="00000000" w:rsidR="00000000" w:rsidRPr="00000000">
        <w:rPr>
          <w:sz w:val="32"/>
          <w:szCs w:val="32"/>
          <w:rtl w:val="0"/>
        </w:rPr>
        <w:t xml:space="preserve">5_</w:t>
      </w:r>
      <w:r w:rsidDel="00000000" w:rsidR="00000000" w:rsidRPr="00000000">
        <w:rPr>
          <w:sz w:val="32"/>
          <w:szCs w:val="32"/>
          <w:rtl w:val="0"/>
        </w:rPr>
        <w:t xml:space="preserve">mobile</w:t>
      </w:r>
      <w:r w:rsidDel="00000000" w:rsidR="00000000" w:rsidRPr="00000000">
        <w:rPr>
          <w:sz w:val="32"/>
          <w:szCs w:val="32"/>
          <w:rtl w:val="0"/>
        </w:rPr>
        <w:t xml:space="preserve">/</w:t>
      </w:r>
      <w:r w:rsidDel="00000000" w:rsidR="00000000" w:rsidRPr="00000000">
        <w:rPr>
          <w:sz w:val="32"/>
          <w:szCs w:val="32"/>
          <w:rtl w:val="0"/>
        </w:rPr>
        <w:t xml:space="preserve">index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html</w:t>
      </w:r>
      <w:r w:rsidDel="00000000" w:rsidR="00000000" w:rsidRPr="00000000">
        <w:rPr>
          <w:sz w:val="32"/>
          <w:szCs w:val="32"/>
          <w:rtl w:val="0"/>
        </w:rPr>
        <w:t xml:space="preserve">#/</w:t>
      </w:r>
      <w:r w:rsidDel="00000000" w:rsidR="00000000" w:rsidRPr="00000000">
        <w:rPr>
          <w:sz w:val="32"/>
          <w:szCs w:val="32"/>
          <w:rtl w:val="0"/>
        </w:rPr>
        <w:t xml:space="preserve">Logon</w:t>
      </w:r>
    </w:p>
    <w:p w:rsidR="00000000" w:rsidDel="00000000" w:rsidP="00000000" w:rsidRDefault="00000000" w:rsidRPr="00000000" w14:paraId="00000011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المصرفي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للمواطنين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المشتركين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المصرفي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البنوك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الصراف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تفويض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والشيكات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ونقاط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